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42963" cy="31088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310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SOCIAL MEDIA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i w:val="0"/>
          <w:smallCaps w:val="0"/>
          <w:strike w:val="0"/>
          <w:color w:val="1b2f2f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i w:val="0"/>
          <w:smallCaps w:val="0"/>
          <w:color w:val="1b2f2f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1b2f2f"/>
          <w:sz w:val="24"/>
          <w:szCs w:val="24"/>
          <w:u w:val="none"/>
          <w:rtl w:val="0"/>
        </w:rPr>
        <w:t xml:space="preserve">Total number of followers for top 10 iHubs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45"/>
        <w:gridCol w:w="2670"/>
        <w:gridCol w:w="2550"/>
        <w:gridCol w:w="2340"/>
        <w:tblGridChange w:id="0">
          <w:tblGrid>
            <w:gridCol w:w="1845"/>
            <w:gridCol w:w="2670"/>
            <w:gridCol w:w="2550"/>
            <w:gridCol w:w="23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afa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Name of the Institute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afa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Number of Followers in October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afa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Number of Followers in November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5afa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Percentage Change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IIIT Hyderabad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10242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10,381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1.4%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IISC Bengaluru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6561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6860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4.6%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Roorkee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6538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6570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0.5%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Kanpur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5309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5392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1.6%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Bombay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4338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4723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8.9%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Ropar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3795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4078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7.5%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Dhanbad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3225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3293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Palakkad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3169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3235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ad7d7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IIIT Delhi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ad7d7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3051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ad7d7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3722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ad7d7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22%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Delhi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2680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2812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4.5%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cfc" w:val="clear"/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left"/>
              <w:rPr>
                <w:i w:val="0"/>
                <w:color w:val="626262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626262"/>
                <w:sz w:val="24"/>
                <w:szCs w:val="24"/>
                <w:rtl w:val="0"/>
              </w:rPr>
              <w:t xml:space="preserve">IIT Madras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2191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2286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bottom w:w="6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4.3%</w:t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5643563" cy="302430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3563" cy="3024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Findings: iHub Anubhuti IIITD Foundation (TIH, IIITD) jumped from ninth place to seventh place in a month</w:t>
      </w:r>
    </w:p>
    <w:p w:rsidR="00000000" w:rsidDel="00000000" w:rsidP="00000000" w:rsidRDefault="00000000" w:rsidRPr="00000000" w14:paraId="00000038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Follower Metrics in the last 30 days (about 4 and a half weeks)</w:t>
      </w:r>
    </w:p>
    <w:p w:rsidR="00000000" w:rsidDel="00000000" w:rsidP="00000000" w:rsidRDefault="00000000" w:rsidRPr="00000000" w14:paraId="0000003A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Rule="auto"/>
        <w:rPr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6191250" cy="3419475"/>
            <wp:effectExtent b="0" l="0" r="0" t="0"/>
            <wp:docPr descr="A screenshot of a social media account&#10;&#10;Description automatically generated" id="4" name="image5.jpg"/>
            <a:graphic>
              <a:graphicData uri="http://schemas.openxmlformats.org/drawingml/2006/picture">
                <pic:pic>
                  <pic:nvPicPr>
                    <pic:cNvPr descr="A screenshot of a social media account&#10;&#10;Description automatically generated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419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rPr>
          <w:i w:val="0"/>
          <w:smallCaps w:val="0"/>
          <w:strike w:val="0"/>
          <w:color w:val="000000"/>
          <w:sz w:val="24"/>
          <w:szCs w:val="24"/>
          <w:u w:val="singl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rtl w:val="0"/>
        </w:rPr>
        <w:t xml:space="preserve">Organic Metrics for Total Engagements in last 30 days (about 4 and a half weeks)</w:t>
      </w:r>
    </w:p>
    <w:p w:rsidR="00000000" w:rsidDel="00000000" w:rsidP="00000000" w:rsidRDefault="00000000" w:rsidRPr="00000000" w14:paraId="0000003F">
      <w:pPr>
        <w:spacing w:after="0" w:before="0" w:lineRule="auto"/>
        <w:rPr>
          <w:i w:val="0"/>
          <w:smallCaps w:val="0"/>
          <w:strike w:val="0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rtl w:val="0"/>
        </w:rPr>
        <w:t xml:space="preserve">OCTOBER</w:t>
      </w:r>
    </w:p>
    <w:p w:rsidR="00000000" w:rsidDel="00000000" w:rsidP="00000000" w:rsidRDefault="00000000" w:rsidRPr="00000000" w14:paraId="00000041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5442227" cy="3143250"/>
            <wp:effectExtent b="0" l="0" r="0" t="0"/>
            <wp:docPr descr="A screenshot of a computer&#10;&#10;Description automatically generated" id="3" name="image4.jpg"/>
            <a:graphic>
              <a:graphicData uri="http://schemas.openxmlformats.org/drawingml/2006/picture">
                <pic:pic>
                  <pic:nvPicPr>
                    <pic:cNvPr descr="A screenshot of a computer&#10;&#10;Description automatically generated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2227" cy="314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NOVEMBER</w:t>
      </w:r>
    </w:p>
    <w:p w:rsidR="00000000" w:rsidDel="00000000" w:rsidP="00000000" w:rsidRDefault="00000000" w:rsidRPr="00000000" w14:paraId="00000043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rPr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5135876" cy="2771775"/>
            <wp:effectExtent b="0" l="0" r="0" t="0"/>
            <wp:docPr descr="A screenshot of a social media post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screenshot of a social media post&#10;&#10;Description automatically generated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5876" cy="277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Memorandum of Understanding signed by iHub Anubhuti - IIIT Delhi Foundation: We are actively collaborating with academic institutions to foster research and expertise in Cognitive Computing and Social Sensing.</w:t>
      </w:r>
    </w:p>
    <w:p w:rsidR="00000000" w:rsidDel="00000000" w:rsidP="00000000" w:rsidRDefault="00000000" w:rsidRPr="00000000" w14:paraId="00000048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Memorandum of Understanding, signed by iHub Anubhuti - IIITD Foundation</w:t>
      </w:r>
    </w:p>
    <w:tbl>
      <w:tblPr>
        <w:tblStyle w:val="Table2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5055"/>
        <w:gridCol w:w="3465"/>
        <w:tblGridChange w:id="0">
          <w:tblGrid>
            <w:gridCol w:w="870"/>
            <w:gridCol w:w="5055"/>
            <w:gridCol w:w="3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the Institute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Vertical</w:t>
            </w:r>
          </w:p>
        </w:tc>
      </w:tr>
      <w:tr>
        <w:trPr>
          <w:cantSplit w:val="0"/>
          <w:trHeight w:val="48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Ministry of Rural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Sector Agnostic</w:t>
            </w:r>
          </w:p>
        </w:tc>
      </w:tr>
      <w:tr>
        <w:trPr>
          <w:cantSplit w:val="0"/>
          <w:trHeight w:val="48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India Council of Technical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cantSplit w:val="0"/>
          <w:trHeight w:val="48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Parliament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HealthCare</w:t>
            </w:r>
          </w:p>
        </w:tc>
      </w:tr>
      <w:tr>
        <w:trPr>
          <w:cantSplit w:val="0"/>
          <w:trHeight w:val="48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ExperiHub Ventures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Shoolini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Bennett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NIMS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Max Healthcare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HealthCare</w:t>
            </w:r>
          </w:p>
        </w:tc>
      </w:tr>
    </w:tbl>
    <w:p w:rsidR="00000000" w:rsidDel="00000000" w:rsidP="00000000" w:rsidRDefault="00000000" w:rsidRPr="00000000" w14:paraId="00000065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INTERNATIONAL COLLABORATIONS by iHub Anubhuti - IIITD Foundation</w:t>
      </w:r>
    </w:p>
    <w:p w:rsidR="00000000" w:rsidDel="00000000" w:rsidP="00000000" w:rsidRDefault="00000000" w:rsidRPr="00000000" w14:paraId="0000006A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Memorandum of understanding for Academic Cooperation </w:t>
      </w:r>
    </w:p>
    <w:p w:rsidR="00000000" w:rsidDel="00000000" w:rsidP="00000000" w:rsidRDefault="00000000" w:rsidRPr="00000000" w14:paraId="0000006C">
      <w:pPr>
        <w:spacing w:after="0" w:before="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</w:t>
      </w:r>
    </w:p>
    <w:p w:rsidR="00000000" w:rsidDel="00000000" w:rsidP="00000000" w:rsidRDefault="00000000" w:rsidRPr="00000000" w14:paraId="0000006D">
      <w:pPr>
        <w:spacing w:after="0" w:before="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Temerty Faculty of Medicine, University of Toronto, Toronto, Canada</w:t>
      </w:r>
    </w:p>
    <w:p w:rsidR="00000000" w:rsidDel="00000000" w:rsidP="00000000" w:rsidRDefault="00000000" w:rsidRPr="00000000" w14:paraId="0000006E">
      <w:pPr>
        <w:spacing w:after="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6F">
      <w:pPr>
        <w:spacing w:after="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Indraprastha Institute of Information Technology, New Delhi,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50"/>
        <w:gridCol w:w="3915"/>
        <w:gridCol w:w="4508"/>
        <w:tblGridChange w:id="0">
          <w:tblGrid>
            <w:gridCol w:w="1050"/>
            <w:gridCol w:w="3915"/>
            <w:gridCol w:w="45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WEBINARS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S.no. 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June 21,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Guaranteed Adversary Robust Training of Neural Networks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May 4,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Making Invisible Visible with Data, ML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 and Devices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March 14,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Machine Learning and Logic: Fast and Slow Thinking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Feb 23,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Trans Evolve: A Tale of Transformer and Multi-particle Dynamical Systems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Date: Jan 25,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AI in Blood Cancer Imaging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December 20,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Understanding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 </w:t>
            </w: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Semantic Web and its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November 24,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Towards Artificial Vikramaditya: Can Machines Deliver and Explain Fair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Judgments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September 29,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How We Built Machine Intelligence To Help Doctors Save Lives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August 25,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Intelligent Biomedical Image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July 28,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Machine Learning for Healthcare: Cancer to CoVID</w:t>
            </w:r>
          </w:p>
        </w:tc>
      </w:tr>
    </w:tbl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65"/>
        <w:gridCol w:w="3945"/>
        <w:gridCol w:w="4350"/>
        <w:tblGridChange w:id="0">
          <w:tblGrid>
            <w:gridCol w:w="1065"/>
            <w:gridCol w:w="3945"/>
            <w:gridCol w:w="435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WORKSHOPS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Workshop Name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Participants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before="0" w:lineRule="auto"/>
              <w:ind w:left="0" w:firstLine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Anveshan Hackathan 2022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before="0" w:lineRule="auto"/>
              <w:ind w:left="0" w:firstLine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131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Data Quality for AI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AI for Computational Social Systems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95"/>
        <w:gridCol w:w="3990"/>
        <w:gridCol w:w="4275"/>
        <w:tblGridChange w:id="0">
          <w:tblGrid>
            <w:gridCol w:w="1095"/>
            <w:gridCol w:w="3990"/>
            <w:gridCol w:w="427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1">
            <w:pPr>
              <w:spacing w:after="0" w:before="0" w:line="259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NEWSLETTER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Month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before="0" w:lineRule="auto"/>
              <w:rPr>
                <w:i w:val="0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Issue No.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September 2021 (</w:t>
            </w:r>
            <w:r w:rsidDel="00000000" w:rsidR="00000000" w:rsidRPr="00000000">
              <w:rPr>
                <w:i w:val="0"/>
                <w:color w:val="434343"/>
                <w:sz w:val="24"/>
                <w:szCs w:val="24"/>
                <w:rtl w:val="0"/>
              </w:rPr>
              <w:t xml:space="preserve">The inaugural version of the newsletter)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Issue No.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November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Issue No.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January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Issue No.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March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Issue No.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May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80"/>
        <w:gridCol w:w="8280"/>
        <w:tblGridChange w:id="0">
          <w:tblGrid>
            <w:gridCol w:w="1080"/>
            <w:gridCol w:w="82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after="0" w:before="0" w:line="259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BLOGS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Cognitive computing for a better world by iHub Anubhuti 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Cognitive computing in Education By Vikram Goyal, Project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Cognitive computing Trends and Innovation in Legal Domain by Tanmoy Chakraborty, Project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EngageMe: Multimodal Analysis of Attention among Children with Attention Deficit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Hyperactivity Disorder for Digital Learning by Jainendra Shukla, Project Investigator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Cognitive computing/AI/ML trends and innovations in Health, iHub Anubhuti 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Counseling conversation summarization, iHub Anubhuti Team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4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Xq0CmuCp08IFCfIaOkhEl6pnpQ==">CgMxLjA4AHIhMVBDTnFiU2NVbnZZX3d0R3lQWWtkOGdBV3d0azl5Y0Zi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