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Title- </w:t>
      </w:r>
    </w:p>
    <w:p w:rsidR="00000000" w:rsidDel="00000000" w:rsidP="00000000" w:rsidRDefault="00000000" w:rsidRPr="00000000" w14:paraId="00000002">
      <w:pPr>
        <w:jc w:val="both"/>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03">
      <w:pPr>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Visit of Mr. </w:t>
      </w:r>
      <w:r w:rsidDel="00000000" w:rsidR="00000000" w:rsidRPr="00000000">
        <w:rPr>
          <w:rFonts w:ascii="Roboto" w:cs="Roboto" w:eastAsia="Roboto" w:hAnsi="Roboto"/>
          <w:color w:val="262626"/>
          <w:sz w:val="24"/>
          <w:szCs w:val="24"/>
          <w:highlight w:val="white"/>
          <w:rtl w:val="0"/>
        </w:rPr>
        <w:t xml:space="preserve">Woochan Chang, Director of Korean International Cooperation Agency (KOICA), India, to the iHub office.</w:t>
      </w:r>
      <w:r w:rsidDel="00000000" w:rsidR="00000000" w:rsidRPr="00000000">
        <w:rPr>
          <w:rtl w:val="0"/>
        </w:rPr>
      </w:r>
    </w:p>
    <w:p w:rsidR="00000000" w:rsidDel="00000000" w:rsidP="00000000" w:rsidRDefault="00000000" w:rsidRPr="00000000" w14:paraId="00000004">
      <w:pPr>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5">
      <w:pPr>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Description-</w:t>
      </w:r>
    </w:p>
    <w:p w:rsidR="00000000" w:rsidDel="00000000" w:rsidP="00000000" w:rsidRDefault="00000000" w:rsidRPr="00000000" w14:paraId="00000006">
      <w:pPr>
        <w:jc w:val="both"/>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07">
      <w:pPr>
        <w:jc w:val="both"/>
        <w:rPr>
          <w:rFonts w:ascii="Roboto" w:cs="Roboto" w:eastAsia="Roboto" w:hAnsi="Roboto"/>
          <w:color w:val="262626"/>
          <w:sz w:val="24"/>
          <w:szCs w:val="24"/>
          <w:highlight w:val="white"/>
        </w:rPr>
      </w:pPr>
      <w:r w:rsidDel="00000000" w:rsidR="00000000" w:rsidRPr="00000000">
        <w:rPr>
          <w:rFonts w:ascii="Roboto" w:cs="Roboto" w:eastAsia="Roboto" w:hAnsi="Roboto"/>
          <w:color w:val="262626"/>
          <w:sz w:val="24"/>
          <w:szCs w:val="24"/>
          <w:highlight w:val="white"/>
          <w:rtl w:val="0"/>
        </w:rPr>
        <w:t xml:space="preserve">The team from the Korean International Cooperation Agency (KOICA), led by Woochan Chang, Director of KOICA India, paid visits to the IIT Mandi iHub and the HCI Foundation. KOICA was established in the year 1991 by the Ministry of Foreign Affairs of South Korea. KOICA is the main institution providing grant aid programs of South Korea. During the visit, a presentation of the iHub’s activities, engagements, and progress in the focus area of Human-Computer Interaction (HCI) was shared. The team from KOICA also experienced the driver simulator and immersive guided meditation tools at the iHub’s Experience Centre. Furhat Robot’s functionality and applicability were also demonstrated.</w:t>
      </w:r>
    </w:p>
    <w:p w:rsidR="00000000" w:rsidDel="00000000" w:rsidP="00000000" w:rsidRDefault="00000000" w:rsidRPr="00000000" w14:paraId="00000008">
      <w:pPr>
        <w:jc w:val="both"/>
        <w:rPr>
          <w:rFonts w:ascii="Roboto" w:cs="Roboto" w:eastAsia="Roboto" w:hAnsi="Roboto"/>
          <w:color w:val="262626"/>
          <w:sz w:val="24"/>
          <w:szCs w:val="24"/>
          <w:highlight w:val="white"/>
        </w:rPr>
      </w:pPr>
      <w:r w:rsidDel="00000000" w:rsidR="00000000" w:rsidRPr="00000000">
        <w:rPr>
          <w:rtl w:val="0"/>
        </w:rPr>
      </w:r>
    </w:p>
    <w:p w:rsidR="00000000" w:rsidDel="00000000" w:rsidP="00000000" w:rsidRDefault="00000000" w:rsidRPr="00000000" w14:paraId="00000009">
      <w:pPr>
        <w:jc w:val="both"/>
        <w:rPr>
          <w:rFonts w:ascii="Roboto" w:cs="Roboto" w:eastAsia="Roboto" w:hAnsi="Roboto"/>
          <w:color w:val="262626"/>
          <w:sz w:val="24"/>
          <w:szCs w:val="24"/>
          <w:highlight w:val="white"/>
        </w:rPr>
      </w:pPr>
      <w:r w:rsidDel="00000000" w:rsidR="00000000" w:rsidRPr="00000000">
        <w:rPr>
          <w:rFonts w:ascii="Roboto" w:cs="Roboto" w:eastAsia="Roboto" w:hAnsi="Roboto"/>
          <w:color w:val="262626"/>
          <w:sz w:val="24"/>
          <w:szCs w:val="24"/>
          <w:highlight w:val="white"/>
        </w:rPr>
        <w:drawing>
          <wp:inline distB="114300" distT="114300" distL="114300" distR="114300">
            <wp:extent cx="5731200" cy="3822700"/>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5731200" cy="382270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jc w:val="both"/>
        <w:rPr>
          <w:rFonts w:ascii="Roboto" w:cs="Roboto" w:eastAsia="Roboto" w:hAnsi="Roboto"/>
          <w:color w:val="262626"/>
          <w:sz w:val="24"/>
          <w:szCs w:val="24"/>
          <w:highlight w:val="white"/>
        </w:rPr>
      </w:pPr>
      <w:r w:rsidDel="00000000" w:rsidR="00000000" w:rsidRPr="00000000">
        <w:rPr>
          <w:rtl w:val="0"/>
        </w:rPr>
      </w:r>
    </w:p>
    <w:p w:rsidR="00000000" w:rsidDel="00000000" w:rsidP="00000000" w:rsidRDefault="00000000" w:rsidRPr="00000000" w14:paraId="0000000B">
      <w:pPr>
        <w:jc w:val="both"/>
        <w:rPr>
          <w:rFonts w:ascii="Roboto" w:cs="Roboto" w:eastAsia="Roboto" w:hAnsi="Roboto"/>
          <w:color w:val="262626"/>
          <w:sz w:val="24"/>
          <w:szCs w:val="24"/>
          <w:highlight w:val="white"/>
        </w:rPr>
      </w:pPr>
      <w:r w:rsidDel="00000000" w:rsidR="00000000" w:rsidRPr="00000000">
        <w:rPr>
          <w:rFonts w:ascii="Roboto" w:cs="Roboto" w:eastAsia="Roboto" w:hAnsi="Roboto"/>
          <w:color w:val="262626"/>
          <w:sz w:val="24"/>
          <w:szCs w:val="24"/>
          <w:highlight w:val="white"/>
        </w:rPr>
        <w:drawing>
          <wp:inline distB="114300" distT="114300" distL="114300" distR="114300">
            <wp:extent cx="5731200" cy="3822700"/>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731200" cy="3822700"/>
                    </a:xfrm>
                    <a:prstGeom prst="rect"/>
                    <a:ln/>
                  </pic:spPr>
                </pic:pic>
              </a:graphicData>
            </a:graphic>
          </wp:inline>
        </w:drawing>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